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E6BCC" w14:textId="4CA3AFE8" w:rsidR="0027766E" w:rsidRPr="00B4393E" w:rsidRDefault="003B7FC2" w:rsidP="00E73949">
      <w:pPr>
        <w:pStyle w:val="Corpsdetexte"/>
        <w:tabs>
          <w:tab w:val="center" w:pos="4513"/>
          <w:tab w:val="left" w:pos="7785"/>
        </w:tabs>
        <w:spacing w:before="120"/>
        <w:jc w:val="center"/>
        <w:rPr>
          <w:rFonts w:asciiTheme="majorBidi" w:hAnsiTheme="majorBidi" w:cstheme="majorBidi"/>
          <w:bCs/>
          <w:smallCaps/>
          <w:sz w:val="16"/>
          <w:szCs w:val="16"/>
        </w:rPr>
      </w:pPr>
      <w:r w:rsidRPr="00A76BE7">
        <w:rPr>
          <w:rFonts w:asciiTheme="majorHAnsi" w:hAnsiTheme="majorHAnsi"/>
          <w:b/>
          <w:smallCap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5C44BD5A" wp14:editId="3B9082D8">
            <wp:simplePos x="0" y="0"/>
            <wp:positionH relativeFrom="rightMargin">
              <wp:posOffset>-114300</wp:posOffset>
            </wp:positionH>
            <wp:positionV relativeFrom="paragraph">
              <wp:posOffset>0</wp:posOffset>
            </wp:positionV>
            <wp:extent cx="408305" cy="591185"/>
            <wp:effectExtent l="0" t="0" r="0" b="0"/>
            <wp:wrapTight wrapText="bothSides">
              <wp:wrapPolygon edited="0">
                <wp:start x="0" y="0"/>
                <wp:lineTo x="0" y="20881"/>
                <wp:lineTo x="20156" y="20881"/>
                <wp:lineTo x="2015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66E" w:rsidRPr="00B4393E">
        <w:rPr>
          <w:rFonts w:asciiTheme="majorBidi" w:hAnsiTheme="majorBidi" w:cstheme="majorBidi"/>
          <w:b/>
          <w:smallCaps/>
          <w:sz w:val="16"/>
          <w:szCs w:val="16"/>
        </w:rPr>
        <w:t>royaume du Maroc</w:t>
      </w:r>
    </w:p>
    <w:p w14:paraId="5DFA20C3" w14:textId="031E6AB7" w:rsidR="0027766E" w:rsidRPr="00B4393E" w:rsidRDefault="0027766E" w:rsidP="00E73949">
      <w:pPr>
        <w:pStyle w:val="Corpsdetexte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</w:p>
    <w:p w14:paraId="5FC7C6C2" w14:textId="4B5AD97E" w:rsidR="0027766E" w:rsidRDefault="001A028E" w:rsidP="00E73949">
      <w:pPr>
        <w:pStyle w:val="Corpsdetexte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  <w:r w:rsidRPr="00B4393E">
        <w:rPr>
          <w:rFonts w:asciiTheme="majorBidi" w:hAnsiTheme="majorBidi" w:cstheme="majorBidi"/>
          <w:b/>
          <w:smallCaps/>
          <w:sz w:val="16"/>
          <w:szCs w:val="16"/>
        </w:rPr>
        <w:t>R</w:t>
      </w:r>
      <w:r w:rsidR="00B4393E">
        <w:rPr>
          <w:rFonts w:asciiTheme="majorBidi" w:hAnsiTheme="majorBidi" w:cstheme="majorBidi"/>
          <w:b/>
          <w:smallCaps/>
          <w:sz w:val="16"/>
          <w:szCs w:val="16"/>
        </w:rPr>
        <w:t>égie autonome Intercommunal</w:t>
      </w:r>
      <w:r w:rsidR="00334853">
        <w:rPr>
          <w:rFonts w:asciiTheme="majorBidi" w:hAnsiTheme="majorBidi" w:cstheme="majorBidi"/>
          <w:b/>
          <w:smallCaps/>
          <w:sz w:val="16"/>
          <w:szCs w:val="16"/>
        </w:rPr>
        <w:t>e</w:t>
      </w:r>
      <w:r w:rsidR="00B4393E">
        <w:rPr>
          <w:rFonts w:asciiTheme="majorBidi" w:hAnsiTheme="majorBidi" w:cstheme="majorBidi"/>
          <w:b/>
          <w:smallCaps/>
          <w:sz w:val="16"/>
          <w:szCs w:val="16"/>
        </w:rPr>
        <w:t xml:space="preserve"> de distribution d’eau et d’électricité d’Oujda</w:t>
      </w:r>
    </w:p>
    <w:p w14:paraId="228165BC" w14:textId="58066E55" w:rsidR="00335E39" w:rsidRDefault="00335E39" w:rsidP="008B0FAB">
      <w:pPr>
        <w:pStyle w:val="Corpsdetexte"/>
        <w:ind w:hanging="851"/>
        <w:rPr>
          <w:rFonts w:asciiTheme="majorBidi" w:hAnsiTheme="majorBidi" w:cstheme="majorBidi"/>
          <w:b/>
          <w:smallCaps/>
          <w:sz w:val="16"/>
          <w:szCs w:val="16"/>
        </w:rPr>
      </w:pPr>
    </w:p>
    <w:p w14:paraId="04520342" w14:textId="0135C9FE" w:rsidR="0027766E" w:rsidRPr="00B4393E" w:rsidRDefault="0027766E" w:rsidP="001A028E">
      <w:pPr>
        <w:pStyle w:val="Corpsdetexte"/>
        <w:tabs>
          <w:tab w:val="left" w:leader="dot" w:pos="8601"/>
        </w:tabs>
        <w:spacing w:before="198"/>
        <w:ind w:left="2446" w:hanging="1417"/>
        <w:jc w:val="center"/>
        <w:rPr>
          <w:rFonts w:asciiTheme="majorBidi" w:hAnsiTheme="majorBidi" w:cstheme="majorBidi"/>
          <w:b/>
          <w:bCs/>
          <w:sz w:val="12"/>
        </w:rPr>
      </w:pPr>
      <w:r w:rsidRPr="00B4393E">
        <w:rPr>
          <w:rFonts w:asciiTheme="majorBidi" w:hAnsiTheme="majorBidi" w:cstheme="majorBidi"/>
          <w:b/>
          <w:bCs/>
        </w:rPr>
        <w:t>Avis</w:t>
      </w:r>
      <w:r w:rsidRPr="00B4393E">
        <w:rPr>
          <w:rFonts w:asciiTheme="majorBidi" w:hAnsiTheme="majorBidi" w:cstheme="majorBidi"/>
          <w:b/>
          <w:bCs/>
          <w:spacing w:val="-5"/>
        </w:rPr>
        <w:t xml:space="preserve"> </w:t>
      </w:r>
      <w:r w:rsidRPr="00B4393E">
        <w:rPr>
          <w:rFonts w:asciiTheme="majorBidi" w:hAnsiTheme="majorBidi" w:cstheme="majorBidi"/>
          <w:b/>
          <w:bCs/>
        </w:rPr>
        <w:t>d'appel</w:t>
      </w:r>
      <w:r w:rsidRPr="00B4393E">
        <w:rPr>
          <w:rFonts w:asciiTheme="majorBidi" w:hAnsiTheme="majorBidi" w:cstheme="majorBidi"/>
          <w:b/>
          <w:bCs/>
          <w:spacing w:val="-1"/>
        </w:rPr>
        <w:t xml:space="preserve"> </w:t>
      </w:r>
      <w:r w:rsidRPr="00B4393E">
        <w:rPr>
          <w:rFonts w:asciiTheme="majorBidi" w:hAnsiTheme="majorBidi" w:cstheme="majorBidi"/>
          <w:b/>
          <w:bCs/>
        </w:rPr>
        <w:t>d'offres</w:t>
      </w:r>
      <w:r w:rsidRPr="00B4393E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4393E">
        <w:rPr>
          <w:rFonts w:asciiTheme="majorBidi" w:hAnsiTheme="majorBidi" w:cstheme="majorBidi"/>
          <w:b/>
          <w:bCs/>
        </w:rPr>
        <w:t>ouvert national</w:t>
      </w:r>
      <w:r w:rsidRPr="00B4393E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4393E">
        <w:rPr>
          <w:rFonts w:asciiTheme="majorBidi" w:hAnsiTheme="majorBidi" w:cstheme="majorBidi"/>
          <w:b/>
          <w:bCs/>
          <w:spacing w:val="-5"/>
        </w:rPr>
        <w:t>n°</w:t>
      </w:r>
      <w:r w:rsidR="00872F4F">
        <w:rPr>
          <w:rFonts w:asciiTheme="majorBidi" w:hAnsiTheme="majorBidi" w:cstheme="majorBidi"/>
          <w:b/>
          <w:bCs/>
          <w:spacing w:val="-5"/>
        </w:rPr>
        <w:t xml:space="preserve"> </w:t>
      </w:r>
      <w:r w:rsidR="002819B2">
        <w:rPr>
          <w:rFonts w:asciiTheme="majorBidi" w:hAnsiTheme="majorBidi" w:cstheme="majorBidi"/>
          <w:b/>
          <w:bCs/>
          <w:spacing w:val="-5"/>
        </w:rPr>
        <w:t>16/A</w:t>
      </w:r>
      <w:r w:rsidRPr="00B4393E">
        <w:rPr>
          <w:rFonts w:asciiTheme="majorBidi" w:hAnsiTheme="majorBidi" w:cstheme="majorBidi"/>
          <w:b/>
          <w:bCs/>
        </w:rPr>
        <w:t>/202</w:t>
      </w:r>
      <w:r w:rsidR="002E0D0A">
        <w:rPr>
          <w:rFonts w:asciiTheme="majorBidi" w:hAnsiTheme="majorBidi" w:cstheme="majorBidi"/>
          <w:b/>
          <w:bCs/>
        </w:rPr>
        <w:t>4</w:t>
      </w:r>
    </w:p>
    <w:p w14:paraId="5953A276" w14:textId="1E4ADA5F" w:rsidR="0027766E" w:rsidRPr="00274249" w:rsidRDefault="0027766E" w:rsidP="0027766E">
      <w:pPr>
        <w:pStyle w:val="Corpsdetexte"/>
        <w:ind w:hanging="1417"/>
        <w:rPr>
          <w:rFonts w:asciiTheme="majorBidi" w:hAnsiTheme="majorBidi" w:cstheme="majorBidi"/>
          <w:b/>
          <w:sz w:val="16"/>
          <w:szCs w:val="16"/>
        </w:rPr>
      </w:pPr>
    </w:p>
    <w:p w14:paraId="57355565" w14:textId="7B8B3187" w:rsidR="002819B2" w:rsidRPr="002819B2" w:rsidRDefault="00232150" w:rsidP="002819B2">
      <w:pPr>
        <w:ind w:right="-340"/>
        <w:rPr>
          <w:rFonts w:asciiTheme="majorBidi" w:hAnsiTheme="majorBidi" w:cstheme="majorBidi"/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 xml:space="preserve">e </w:t>
      </w:r>
      <w:r w:rsidR="00C34296">
        <w:rPr>
          <w:sz w:val="16"/>
          <w:szCs w:val="16"/>
        </w:rPr>
        <w:t xml:space="preserve">25 </w:t>
      </w:r>
      <w:r w:rsidR="00807747">
        <w:rPr>
          <w:sz w:val="16"/>
          <w:szCs w:val="16"/>
        </w:rPr>
        <w:t>A</w:t>
      </w:r>
      <w:r w:rsidR="00C34296">
        <w:rPr>
          <w:sz w:val="16"/>
          <w:szCs w:val="16"/>
        </w:rPr>
        <w:t>vril 2024</w:t>
      </w:r>
      <w:r w:rsidRPr="001E6CF4">
        <w:rPr>
          <w:sz w:val="16"/>
          <w:szCs w:val="16"/>
        </w:rPr>
        <w:t xml:space="preserve"> à </w:t>
      </w:r>
      <w:r>
        <w:rPr>
          <w:sz w:val="16"/>
          <w:szCs w:val="16"/>
        </w:rPr>
        <w:t>1</w:t>
      </w:r>
      <w:r w:rsidR="002819B2">
        <w:rPr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 w:rsidRPr="001E6CF4">
        <w:rPr>
          <w:sz w:val="16"/>
          <w:szCs w:val="16"/>
        </w:rPr>
        <w:t>heures</w:t>
      </w:r>
      <w:r w:rsidR="00CF21CD">
        <w:rPr>
          <w:sz w:val="16"/>
          <w:szCs w:val="16"/>
        </w:rPr>
        <w:t xml:space="preserve"> 30 min</w:t>
      </w:r>
      <w:r w:rsidR="0027766E" w:rsidRPr="00274249">
        <w:rPr>
          <w:rFonts w:asciiTheme="majorBidi" w:hAnsiTheme="majorBidi" w:cstheme="majorBidi"/>
          <w:sz w:val="16"/>
          <w:szCs w:val="16"/>
        </w:rPr>
        <w:t>,</w:t>
      </w:r>
      <w:r w:rsidR="0027766E" w:rsidRPr="00274249">
        <w:rPr>
          <w:rFonts w:asciiTheme="majorBidi" w:hAnsiTheme="majorBidi" w:cstheme="majorBidi"/>
          <w:spacing w:val="6"/>
          <w:sz w:val="16"/>
          <w:szCs w:val="16"/>
        </w:rPr>
        <w:t xml:space="preserve"> </w:t>
      </w:r>
      <w:r w:rsidR="0027766E" w:rsidRPr="00274249">
        <w:rPr>
          <w:rFonts w:asciiTheme="majorBidi" w:hAnsiTheme="majorBidi" w:cstheme="majorBidi"/>
          <w:sz w:val="16"/>
          <w:szCs w:val="16"/>
        </w:rPr>
        <w:t>il</w:t>
      </w:r>
      <w:r w:rsidR="0027766E" w:rsidRPr="00274249">
        <w:rPr>
          <w:rFonts w:asciiTheme="majorBidi" w:hAnsiTheme="majorBidi" w:cstheme="majorBidi"/>
          <w:spacing w:val="5"/>
          <w:sz w:val="16"/>
          <w:szCs w:val="16"/>
        </w:rPr>
        <w:t xml:space="preserve"> </w:t>
      </w:r>
      <w:r w:rsidR="0027766E" w:rsidRPr="00274249">
        <w:rPr>
          <w:rFonts w:asciiTheme="majorBidi" w:hAnsiTheme="majorBidi" w:cstheme="majorBidi"/>
          <w:sz w:val="16"/>
          <w:szCs w:val="16"/>
        </w:rPr>
        <w:t>sera</w:t>
      </w:r>
      <w:r w:rsidR="0027766E" w:rsidRPr="00274249">
        <w:rPr>
          <w:rFonts w:asciiTheme="majorBidi" w:hAnsiTheme="majorBidi" w:cstheme="majorBidi"/>
          <w:spacing w:val="4"/>
          <w:sz w:val="16"/>
          <w:szCs w:val="16"/>
        </w:rPr>
        <w:t xml:space="preserve"> </w:t>
      </w:r>
      <w:r w:rsidR="0027766E" w:rsidRPr="00274249">
        <w:rPr>
          <w:rFonts w:asciiTheme="majorBidi" w:hAnsiTheme="majorBidi" w:cstheme="majorBidi"/>
          <w:sz w:val="16"/>
          <w:szCs w:val="16"/>
        </w:rPr>
        <w:t>procédé,</w:t>
      </w:r>
      <w:r w:rsidR="0027766E" w:rsidRPr="00274249">
        <w:rPr>
          <w:rFonts w:asciiTheme="majorBidi" w:hAnsiTheme="majorBidi" w:cstheme="majorBidi"/>
          <w:spacing w:val="6"/>
          <w:sz w:val="16"/>
          <w:szCs w:val="16"/>
        </w:rPr>
        <w:t xml:space="preserve"> </w:t>
      </w:r>
      <w:r w:rsidR="0027766E" w:rsidRPr="00274249">
        <w:rPr>
          <w:rFonts w:asciiTheme="majorBidi" w:hAnsiTheme="majorBidi" w:cstheme="majorBidi"/>
          <w:sz w:val="16"/>
          <w:szCs w:val="16"/>
        </w:rPr>
        <w:t xml:space="preserve">dans les bureaux de la R.A.D.E.E.O, sis à Hay Al Hikma, Avenue Houria </w:t>
      </w:r>
      <w:r w:rsidR="008F2E98">
        <w:rPr>
          <w:rFonts w:asciiTheme="majorBidi" w:hAnsiTheme="majorBidi" w:cstheme="majorBidi"/>
          <w:sz w:val="16"/>
          <w:szCs w:val="16"/>
        </w:rPr>
        <w:t xml:space="preserve">Oujda </w:t>
      </w:r>
      <w:r w:rsidR="0027766E" w:rsidRPr="00274249">
        <w:rPr>
          <w:rFonts w:asciiTheme="majorBidi" w:hAnsiTheme="majorBidi" w:cstheme="majorBidi"/>
          <w:sz w:val="16"/>
          <w:szCs w:val="16"/>
        </w:rPr>
        <w:t xml:space="preserve">à l'ouverture des plis relatifs à l’appel d'offres ouvert </w:t>
      </w:r>
      <w:r w:rsidR="001A028E" w:rsidRPr="00274249">
        <w:rPr>
          <w:rFonts w:asciiTheme="majorBidi" w:hAnsiTheme="majorBidi" w:cstheme="majorBidi"/>
          <w:sz w:val="16"/>
          <w:szCs w:val="16"/>
        </w:rPr>
        <w:t>national</w:t>
      </w:r>
      <w:r w:rsidR="00D517CD">
        <w:rPr>
          <w:rFonts w:asciiTheme="majorBidi" w:hAnsiTheme="majorBidi" w:cstheme="majorBidi"/>
          <w:sz w:val="16"/>
          <w:szCs w:val="16"/>
        </w:rPr>
        <w:t xml:space="preserve"> </w:t>
      </w:r>
      <w:r w:rsidR="00D517CD">
        <w:rPr>
          <w:sz w:val="16"/>
          <w:szCs w:val="16"/>
        </w:rPr>
        <w:t>sur offres de</w:t>
      </w:r>
      <w:r w:rsidR="002403F0">
        <w:rPr>
          <w:sz w:val="16"/>
          <w:szCs w:val="16"/>
        </w:rPr>
        <w:t>s</w:t>
      </w:r>
      <w:r w:rsidR="00D517CD">
        <w:rPr>
          <w:sz w:val="16"/>
          <w:szCs w:val="16"/>
        </w:rPr>
        <w:t xml:space="preserve"> prix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, </w:t>
      </w:r>
      <w:r w:rsidR="0027766E" w:rsidRPr="00274249">
        <w:rPr>
          <w:rFonts w:asciiTheme="majorBidi" w:hAnsiTheme="majorBidi" w:cstheme="majorBidi"/>
          <w:sz w:val="16"/>
          <w:szCs w:val="16"/>
        </w:rPr>
        <w:t>n°</w:t>
      </w:r>
      <w:r w:rsidR="008735E1">
        <w:rPr>
          <w:rFonts w:asciiTheme="majorBidi" w:hAnsiTheme="majorBidi" w:cstheme="majorBidi"/>
          <w:sz w:val="16"/>
          <w:szCs w:val="16"/>
        </w:rPr>
        <w:t>16</w:t>
      </w:r>
      <w:r w:rsidR="0027766E" w:rsidRPr="00BF2AC1">
        <w:rPr>
          <w:rFonts w:asciiTheme="majorBidi" w:hAnsiTheme="majorBidi" w:cstheme="majorBidi"/>
          <w:sz w:val="16"/>
          <w:szCs w:val="16"/>
        </w:rPr>
        <w:t>/</w:t>
      </w:r>
      <w:r w:rsidR="008735E1">
        <w:rPr>
          <w:rFonts w:asciiTheme="majorBidi" w:hAnsiTheme="majorBidi" w:cstheme="majorBidi"/>
          <w:sz w:val="16"/>
          <w:szCs w:val="16"/>
        </w:rPr>
        <w:t>A</w:t>
      </w:r>
      <w:r w:rsidR="0027766E" w:rsidRPr="00BF2AC1">
        <w:rPr>
          <w:rFonts w:asciiTheme="majorBidi" w:hAnsiTheme="majorBidi" w:cstheme="majorBidi"/>
          <w:sz w:val="16"/>
          <w:szCs w:val="16"/>
        </w:rPr>
        <w:t>/202</w:t>
      </w:r>
      <w:r w:rsidR="002E0D0A">
        <w:rPr>
          <w:rFonts w:asciiTheme="majorBidi" w:hAnsiTheme="majorBidi" w:cstheme="majorBidi"/>
          <w:sz w:val="16"/>
          <w:szCs w:val="16"/>
        </w:rPr>
        <w:t>4</w:t>
      </w:r>
      <w:r w:rsidR="0027766E" w:rsidRPr="00274249">
        <w:rPr>
          <w:rFonts w:asciiTheme="majorBidi" w:hAnsiTheme="majorBidi" w:cstheme="majorBidi"/>
          <w:sz w:val="16"/>
          <w:szCs w:val="16"/>
        </w:rPr>
        <w:t>, pour</w:t>
      </w:r>
      <w:r w:rsidR="002819B2">
        <w:rPr>
          <w:rFonts w:asciiTheme="majorBidi" w:hAnsiTheme="majorBidi" w:cstheme="majorBidi"/>
          <w:sz w:val="16"/>
          <w:szCs w:val="16"/>
        </w:rPr>
        <w:t xml:space="preserve"> </w:t>
      </w:r>
      <w:bookmarkStart w:id="0" w:name="_Hlk161919729"/>
      <w:r w:rsidR="002D6A5D">
        <w:rPr>
          <w:rFonts w:asciiTheme="majorBidi" w:hAnsiTheme="majorBidi" w:cstheme="majorBidi"/>
          <w:sz w:val="16"/>
          <w:szCs w:val="16"/>
        </w:rPr>
        <w:t xml:space="preserve">la </w:t>
      </w:r>
      <w:r w:rsidR="002D6A5D" w:rsidRPr="00274249">
        <w:rPr>
          <w:rFonts w:asciiTheme="majorBidi" w:hAnsiTheme="majorBidi" w:cstheme="majorBidi"/>
          <w:sz w:val="16"/>
          <w:szCs w:val="16"/>
        </w:rPr>
        <w:t>fourniture</w:t>
      </w:r>
      <w:r w:rsidR="002819B2" w:rsidRPr="002819B2">
        <w:rPr>
          <w:rFonts w:asciiTheme="majorBidi" w:hAnsiTheme="majorBidi" w:cstheme="majorBidi"/>
          <w:sz w:val="16"/>
          <w:szCs w:val="16"/>
        </w:rPr>
        <w:t xml:space="preserve"> des pièces en fonte ductile pour assainissement liquide</w:t>
      </w:r>
    </w:p>
    <w:p w14:paraId="3419E65F" w14:textId="3913372E" w:rsidR="002819B2" w:rsidRPr="002819B2" w:rsidRDefault="002819B2" w:rsidP="002819B2">
      <w:pPr>
        <w:pStyle w:val="Paragraphedeliste"/>
        <w:numPr>
          <w:ilvl w:val="0"/>
          <w:numId w:val="4"/>
        </w:numPr>
        <w:tabs>
          <w:tab w:val="left" w:pos="1417"/>
        </w:tabs>
        <w:ind w:hanging="357"/>
        <w:jc w:val="both"/>
        <w:rPr>
          <w:rFonts w:asciiTheme="majorBidi" w:hAnsiTheme="majorBidi" w:cstheme="majorBidi"/>
          <w:sz w:val="16"/>
          <w:szCs w:val="16"/>
        </w:rPr>
      </w:pPr>
      <w:r w:rsidRPr="00E3791B">
        <w:rPr>
          <w:rFonts w:asciiTheme="majorBidi" w:hAnsiTheme="majorBidi" w:cstheme="majorBidi"/>
          <w:sz w:val="16"/>
          <w:szCs w:val="16"/>
        </w:rPr>
        <w:t>Lot</w:t>
      </w:r>
      <w:r w:rsidRPr="002819B2">
        <w:rPr>
          <w:rFonts w:asciiTheme="majorBidi" w:hAnsiTheme="majorBidi" w:cstheme="majorBidi"/>
          <w:sz w:val="16"/>
          <w:szCs w:val="16"/>
        </w:rPr>
        <w:t xml:space="preserve"> </w:t>
      </w:r>
      <w:r w:rsidR="00E3791B">
        <w:rPr>
          <w:rFonts w:asciiTheme="majorBidi" w:hAnsiTheme="majorBidi" w:cstheme="majorBidi"/>
          <w:sz w:val="16"/>
          <w:szCs w:val="16"/>
        </w:rPr>
        <w:t>n°</w:t>
      </w:r>
      <w:r w:rsidRPr="002819B2">
        <w:rPr>
          <w:rFonts w:asciiTheme="majorBidi" w:hAnsiTheme="majorBidi" w:cstheme="majorBidi"/>
          <w:sz w:val="16"/>
          <w:szCs w:val="16"/>
        </w:rPr>
        <w:t>1 : Tampons en fonte ductile classe C250 et classe D400</w:t>
      </w:r>
      <w:r w:rsidR="002403F0">
        <w:rPr>
          <w:rFonts w:asciiTheme="majorBidi" w:hAnsiTheme="majorBidi" w:cstheme="majorBidi"/>
          <w:sz w:val="16"/>
          <w:szCs w:val="16"/>
        </w:rPr>
        <w:t> ;</w:t>
      </w:r>
    </w:p>
    <w:p w14:paraId="60A7ACD1" w14:textId="69FC0C41" w:rsidR="002819B2" w:rsidRPr="002819B2" w:rsidRDefault="002819B2" w:rsidP="002819B2">
      <w:pPr>
        <w:pStyle w:val="Paragraphedeliste"/>
        <w:numPr>
          <w:ilvl w:val="0"/>
          <w:numId w:val="4"/>
        </w:numPr>
        <w:tabs>
          <w:tab w:val="left" w:pos="1417"/>
        </w:tabs>
        <w:ind w:hanging="357"/>
        <w:jc w:val="both"/>
        <w:rPr>
          <w:rFonts w:asciiTheme="majorBidi" w:hAnsiTheme="majorBidi" w:cstheme="majorBidi"/>
          <w:sz w:val="16"/>
          <w:szCs w:val="16"/>
        </w:rPr>
      </w:pPr>
      <w:r w:rsidRPr="002819B2">
        <w:rPr>
          <w:rFonts w:asciiTheme="majorBidi" w:hAnsiTheme="majorBidi" w:cstheme="majorBidi"/>
          <w:sz w:val="16"/>
          <w:szCs w:val="16"/>
        </w:rPr>
        <w:t>Lot n°2 : Grille concave en fonte ductile avec articulation classe D400, 700x700 et 800x800</w:t>
      </w:r>
      <w:r w:rsidR="002403F0">
        <w:rPr>
          <w:rFonts w:asciiTheme="majorBidi" w:hAnsiTheme="majorBidi" w:cstheme="majorBidi"/>
          <w:sz w:val="16"/>
          <w:szCs w:val="16"/>
        </w:rPr>
        <w:t> ;</w:t>
      </w:r>
    </w:p>
    <w:p w14:paraId="11ADE1DE" w14:textId="177B3761" w:rsidR="00B27F5E" w:rsidRPr="00B27F5E" w:rsidRDefault="002819B2" w:rsidP="00B27F5E">
      <w:pPr>
        <w:pStyle w:val="Paragraphedeliste"/>
        <w:numPr>
          <w:ilvl w:val="0"/>
          <w:numId w:val="4"/>
        </w:numPr>
        <w:tabs>
          <w:tab w:val="left" w:pos="1417"/>
        </w:tabs>
        <w:ind w:hanging="357"/>
        <w:jc w:val="both"/>
        <w:rPr>
          <w:rFonts w:asciiTheme="majorBidi" w:hAnsiTheme="majorBidi" w:cstheme="majorBidi"/>
          <w:sz w:val="16"/>
          <w:szCs w:val="16"/>
        </w:rPr>
      </w:pPr>
      <w:r w:rsidRPr="002819B2">
        <w:rPr>
          <w:rFonts w:asciiTheme="majorBidi" w:hAnsiTheme="majorBidi" w:cstheme="majorBidi"/>
          <w:sz w:val="16"/>
          <w:szCs w:val="16"/>
        </w:rPr>
        <w:t xml:space="preserve">Lot n°3 : </w:t>
      </w:r>
      <w:r w:rsidR="00807747">
        <w:rPr>
          <w:rFonts w:asciiTheme="majorBidi" w:hAnsiTheme="majorBidi" w:cstheme="majorBidi"/>
          <w:sz w:val="16"/>
          <w:szCs w:val="16"/>
        </w:rPr>
        <w:t xml:space="preserve">Appareil </w:t>
      </w:r>
      <w:r w:rsidR="00765757">
        <w:rPr>
          <w:rFonts w:asciiTheme="majorBidi" w:hAnsiTheme="majorBidi" w:cstheme="majorBidi"/>
          <w:sz w:val="16"/>
          <w:szCs w:val="16"/>
        </w:rPr>
        <w:t>Siphoïde</w:t>
      </w:r>
      <w:r w:rsidR="00807747">
        <w:rPr>
          <w:rFonts w:asciiTheme="majorBidi" w:hAnsiTheme="majorBidi" w:cstheme="majorBidi"/>
          <w:sz w:val="16"/>
          <w:szCs w:val="16"/>
        </w:rPr>
        <w:t xml:space="preserve"> en fonte ductile et de grille de caniveau</w:t>
      </w:r>
      <w:r w:rsidR="00B27F5E" w:rsidRPr="00B27F5E">
        <w:rPr>
          <w:rFonts w:asciiTheme="majorBidi" w:hAnsiTheme="majorBidi" w:cstheme="majorBidi"/>
          <w:sz w:val="16"/>
          <w:szCs w:val="16"/>
        </w:rPr>
        <w:t>.</w:t>
      </w:r>
    </w:p>
    <w:bookmarkEnd w:id="0"/>
    <w:p w14:paraId="5A396F17" w14:textId="77777777" w:rsidR="002819B2" w:rsidRDefault="002819B2" w:rsidP="002819B2">
      <w:pPr>
        <w:ind w:right="-340"/>
        <w:rPr>
          <w:rFonts w:ascii="Cambria" w:hAnsi="Cambria"/>
          <w:bCs/>
          <w:sz w:val="20"/>
          <w:szCs w:val="20"/>
        </w:rPr>
      </w:pPr>
    </w:p>
    <w:p w14:paraId="65CE6885" w14:textId="532C8295" w:rsidR="0027766E" w:rsidRPr="00274249" w:rsidRDefault="0027766E" w:rsidP="002819B2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B27F5E">
        <w:rPr>
          <w:rFonts w:asciiTheme="majorBidi" w:hAnsiTheme="majorBidi" w:cstheme="majorBidi"/>
          <w:bCs/>
          <w:sz w:val="16"/>
          <w:szCs w:val="16"/>
        </w:rPr>
        <w:t>L</w:t>
      </w:r>
      <w:r w:rsidRPr="00B27F5E">
        <w:rPr>
          <w:rFonts w:asciiTheme="majorBidi" w:hAnsiTheme="majorBidi" w:cstheme="majorBidi"/>
          <w:sz w:val="16"/>
          <w:szCs w:val="16"/>
        </w:rPr>
        <w:t xml:space="preserve">e </w:t>
      </w:r>
      <w:r w:rsidRPr="00B27F5E">
        <w:rPr>
          <w:rFonts w:asciiTheme="majorBidi" w:hAnsiTheme="majorBidi" w:cstheme="majorBidi"/>
          <w:bCs/>
          <w:sz w:val="16"/>
          <w:szCs w:val="16"/>
        </w:rPr>
        <w:t>dossier</w:t>
      </w:r>
      <w:r w:rsidRPr="00274249">
        <w:rPr>
          <w:rFonts w:asciiTheme="majorBidi" w:hAnsiTheme="majorBidi" w:cstheme="majorBidi"/>
          <w:sz w:val="16"/>
          <w:szCs w:val="16"/>
        </w:rPr>
        <w:t xml:space="preserve"> d'appel d'offres doit être téléchargé à partir du portail des marchés publics</w:t>
      </w:r>
      <w:r w:rsidR="00BB62E8" w:rsidRPr="00274249">
        <w:rPr>
          <w:rFonts w:asciiTheme="majorBidi" w:hAnsiTheme="majorBidi" w:cstheme="majorBidi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 xml:space="preserve">accessible à 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l’adresse : </w:t>
      </w:r>
      <w:r w:rsidRPr="00274249">
        <w:rPr>
          <w:rFonts w:asciiTheme="majorBidi" w:hAnsiTheme="majorBidi" w:cstheme="majorBidi"/>
          <w:sz w:val="16"/>
          <w:szCs w:val="16"/>
        </w:rPr>
        <w:t>www.marchespublics.gov.ma</w:t>
      </w:r>
      <w:r w:rsidR="00384B28" w:rsidRPr="00274249">
        <w:rPr>
          <w:rFonts w:asciiTheme="majorBidi" w:hAnsiTheme="majorBidi" w:cstheme="majorBidi"/>
          <w:sz w:val="16"/>
          <w:szCs w:val="16"/>
        </w:rPr>
        <w:t>.</w:t>
      </w:r>
    </w:p>
    <w:p w14:paraId="2730D4A2" w14:textId="77777777" w:rsidR="00B4393E" w:rsidRPr="00274249" w:rsidRDefault="0027766E" w:rsidP="00384B28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 xml:space="preserve">'estimation des coûts des prestations établie par le maître d'ouvrage est fixée </w:t>
      </w:r>
      <w:r w:rsidR="00B4393E" w:rsidRPr="00274249">
        <w:rPr>
          <w:rFonts w:asciiTheme="majorBidi" w:hAnsiTheme="majorBidi" w:cstheme="majorBidi"/>
          <w:sz w:val="16"/>
          <w:szCs w:val="16"/>
        </w:rPr>
        <w:t>comme suit :</w:t>
      </w:r>
    </w:p>
    <w:p w14:paraId="7E4EE13B" w14:textId="349B928E" w:rsidR="00407AEA" w:rsidRPr="002E0D0A" w:rsidRDefault="00B4393E" w:rsidP="00E73949">
      <w:pPr>
        <w:pStyle w:val="Paragraphedeliste"/>
        <w:numPr>
          <w:ilvl w:val="0"/>
          <w:numId w:val="4"/>
        </w:numPr>
        <w:tabs>
          <w:tab w:val="left" w:pos="1417"/>
        </w:tabs>
        <w:ind w:hanging="357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2E0D0A">
        <w:rPr>
          <w:rFonts w:asciiTheme="majorBidi" w:hAnsiTheme="majorBidi" w:cstheme="majorBidi"/>
          <w:b/>
          <w:bCs/>
          <w:sz w:val="16"/>
          <w:szCs w:val="16"/>
        </w:rPr>
        <w:t xml:space="preserve">Lot </w:t>
      </w:r>
      <w:r w:rsidR="00407AEA" w:rsidRPr="002E0D0A">
        <w:rPr>
          <w:rFonts w:asciiTheme="majorBidi" w:hAnsiTheme="majorBidi" w:cstheme="majorBidi"/>
          <w:b/>
          <w:bCs/>
          <w:sz w:val="16"/>
          <w:szCs w:val="16"/>
        </w:rPr>
        <w:t>n°1</w:t>
      </w:r>
      <w:r w:rsidR="00872F4F" w:rsidRPr="002E0D0A">
        <w:rPr>
          <w:rFonts w:asciiTheme="majorBidi" w:hAnsiTheme="majorBidi" w:cstheme="majorBidi"/>
          <w:b/>
          <w:bCs/>
          <w:sz w:val="16"/>
          <w:szCs w:val="16"/>
        </w:rPr>
        <w:t> :</w:t>
      </w:r>
      <w:r w:rsidR="00407AEA" w:rsidRPr="002E0D0A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407AEA" w:rsidRPr="002E0D0A">
        <w:rPr>
          <w:sz w:val="16"/>
          <w:szCs w:val="16"/>
        </w:rPr>
        <w:t xml:space="preserve">estimation des coûts des prestations est de </w:t>
      </w:r>
      <w:bookmarkStart w:id="1" w:name="_Hlk150849288"/>
      <w:r w:rsidR="00731D11">
        <w:rPr>
          <w:sz w:val="16"/>
          <w:szCs w:val="16"/>
        </w:rPr>
        <w:t>201 000</w:t>
      </w:r>
      <w:r w:rsidR="00887528">
        <w:rPr>
          <w:sz w:val="16"/>
          <w:szCs w:val="16"/>
        </w:rPr>
        <w:t>,</w:t>
      </w:r>
      <w:r w:rsidR="00407AEA" w:rsidRPr="002E0D0A">
        <w:rPr>
          <w:sz w:val="16"/>
          <w:szCs w:val="16"/>
        </w:rPr>
        <w:t xml:space="preserve">00 </w:t>
      </w:r>
      <w:bookmarkEnd w:id="1"/>
      <w:r w:rsidR="00407AEA" w:rsidRPr="002E0D0A">
        <w:rPr>
          <w:sz w:val="16"/>
          <w:szCs w:val="16"/>
        </w:rPr>
        <w:t>(</w:t>
      </w:r>
      <w:r w:rsidR="00731D11">
        <w:rPr>
          <w:sz w:val="16"/>
          <w:szCs w:val="16"/>
        </w:rPr>
        <w:t>Deux Cent Un Mille Dirhams</w:t>
      </w:r>
      <w:r w:rsidR="00407AEA" w:rsidRPr="002E0D0A">
        <w:rPr>
          <w:sz w:val="16"/>
          <w:szCs w:val="16"/>
        </w:rPr>
        <w:t>)</w:t>
      </w:r>
      <w:r w:rsidR="002403F0">
        <w:rPr>
          <w:sz w:val="16"/>
          <w:szCs w:val="16"/>
        </w:rPr>
        <w:t> ;</w:t>
      </w:r>
    </w:p>
    <w:p w14:paraId="755E4137" w14:textId="1E308815" w:rsidR="0027766E" w:rsidRDefault="00407AEA" w:rsidP="00E73949">
      <w:pPr>
        <w:pStyle w:val="Paragraphedeliste"/>
        <w:numPr>
          <w:ilvl w:val="0"/>
          <w:numId w:val="4"/>
        </w:numPr>
        <w:tabs>
          <w:tab w:val="left" w:pos="1417"/>
        </w:tabs>
        <w:ind w:hanging="357"/>
        <w:jc w:val="both"/>
        <w:rPr>
          <w:sz w:val="16"/>
          <w:szCs w:val="16"/>
        </w:rPr>
      </w:pPr>
      <w:r w:rsidRPr="002E0D0A">
        <w:rPr>
          <w:rFonts w:asciiTheme="majorBidi" w:hAnsiTheme="majorBidi" w:cstheme="majorBidi"/>
          <w:b/>
          <w:bCs/>
          <w:sz w:val="16"/>
          <w:szCs w:val="16"/>
        </w:rPr>
        <w:t>Lot n°</w:t>
      </w:r>
      <w:r w:rsidR="00872F4F" w:rsidRPr="002E0D0A">
        <w:rPr>
          <w:rFonts w:asciiTheme="majorBidi" w:hAnsiTheme="majorBidi" w:cstheme="majorBidi"/>
          <w:b/>
          <w:bCs/>
          <w:sz w:val="16"/>
          <w:szCs w:val="16"/>
        </w:rPr>
        <w:t>2 :</w:t>
      </w:r>
      <w:r w:rsidRPr="002E0D0A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2E0D0A">
        <w:rPr>
          <w:sz w:val="16"/>
          <w:szCs w:val="16"/>
        </w:rPr>
        <w:t xml:space="preserve">estimation des coûts des prestations est de </w:t>
      </w:r>
      <w:r w:rsidR="00731D11">
        <w:rPr>
          <w:sz w:val="16"/>
          <w:szCs w:val="16"/>
        </w:rPr>
        <w:t>159 000</w:t>
      </w:r>
      <w:r w:rsidRPr="002E0D0A">
        <w:rPr>
          <w:sz w:val="16"/>
          <w:szCs w:val="16"/>
        </w:rPr>
        <w:t>,</w:t>
      </w:r>
      <w:r w:rsidR="00731D11" w:rsidRPr="002E0D0A">
        <w:rPr>
          <w:sz w:val="16"/>
          <w:szCs w:val="16"/>
        </w:rPr>
        <w:t xml:space="preserve">00 </w:t>
      </w:r>
      <w:r w:rsidR="00731D11">
        <w:rPr>
          <w:sz w:val="16"/>
          <w:szCs w:val="16"/>
        </w:rPr>
        <w:t xml:space="preserve">(Cent Cinquante-Neuf Mille </w:t>
      </w:r>
      <w:r w:rsidR="00731D11" w:rsidRPr="002E0D0A">
        <w:rPr>
          <w:sz w:val="16"/>
          <w:szCs w:val="16"/>
        </w:rPr>
        <w:t>Dirhams)</w:t>
      </w:r>
      <w:r w:rsidR="002403F0">
        <w:rPr>
          <w:sz w:val="16"/>
          <w:szCs w:val="16"/>
        </w:rPr>
        <w:t> ;</w:t>
      </w:r>
    </w:p>
    <w:p w14:paraId="22ADD2D1" w14:textId="46E153FD" w:rsidR="002819B2" w:rsidRPr="002E0D0A" w:rsidRDefault="002819B2" w:rsidP="00E73949">
      <w:pPr>
        <w:pStyle w:val="Paragraphedeliste"/>
        <w:numPr>
          <w:ilvl w:val="0"/>
          <w:numId w:val="4"/>
        </w:numPr>
        <w:tabs>
          <w:tab w:val="left" w:pos="1417"/>
        </w:tabs>
        <w:ind w:hanging="357"/>
        <w:jc w:val="both"/>
        <w:rPr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Lot n°3 :</w:t>
      </w:r>
      <w:r>
        <w:rPr>
          <w:sz w:val="16"/>
          <w:szCs w:val="16"/>
        </w:rPr>
        <w:t xml:space="preserve"> </w:t>
      </w:r>
      <w:r w:rsidRPr="002E0D0A">
        <w:rPr>
          <w:sz w:val="16"/>
          <w:szCs w:val="16"/>
        </w:rPr>
        <w:t xml:space="preserve">estimation des coûts des prestations est de </w:t>
      </w:r>
      <w:r w:rsidR="00731D11">
        <w:rPr>
          <w:sz w:val="16"/>
          <w:szCs w:val="16"/>
        </w:rPr>
        <w:t>54 960</w:t>
      </w:r>
      <w:r w:rsidRPr="002E0D0A">
        <w:rPr>
          <w:sz w:val="16"/>
          <w:szCs w:val="16"/>
        </w:rPr>
        <w:t xml:space="preserve">,00 </w:t>
      </w:r>
      <w:r w:rsidR="00731D11">
        <w:rPr>
          <w:sz w:val="16"/>
          <w:szCs w:val="16"/>
        </w:rPr>
        <w:t>(Cinquante-Quatre Mille Neuf Cent Soixante</w:t>
      </w:r>
      <w:r w:rsidR="00731D11" w:rsidRPr="002E0D0A">
        <w:rPr>
          <w:sz w:val="16"/>
          <w:szCs w:val="16"/>
        </w:rPr>
        <w:t xml:space="preserve"> </w:t>
      </w:r>
      <w:r w:rsidRPr="002E0D0A">
        <w:rPr>
          <w:sz w:val="16"/>
          <w:szCs w:val="16"/>
        </w:rPr>
        <w:t>Dirhams</w:t>
      </w:r>
      <w:r w:rsidR="00731D11" w:rsidRPr="002E0D0A">
        <w:rPr>
          <w:sz w:val="16"/>
          <w:szCs w:val="16"/>
        </w:rPr>
        <w:t>)</w:t>
      </w:r>
      <w:r w:rsidR="002403F0">
        <w:rPr>
          <w:sz w:val="16"/>
          <w:szCs w:val="16"/>
        </w:rPr>
        <w:t>.</w:t>
      </w:r>
    </w:p>
    <w:p w14:paraId="6DA9457C" w14:textId="4881575E" w:rsidR="0027766E" w:rsidRPr="003B0A23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3B0A23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3B0A23">
        <w:rPr>
          <w:rFonts w:asciiTheme="majorBidi" w:hAnsiTheme="majorBidi" w:cstheme="majorBidi"/>
          <w:sz w:val="16"/>
          <w:szCs w:val="16"/>
        </w:rPr>
        <w:t xml:space="preserve">e cautionnement provisoire est fixé </w:t>
      </w:r>
      <w:r w:rsidR="00407AEA" w:rsidRPr="003B0A23">
        <w:rPr>
          <w:rFonts w:asciiTheme="majorBidi" w:hAnsiTheme="majorBidi" w:cstheme="majorBidi"/>
          <w:sz w:val="16"/>
          <w:szCs w:val="16"/>
        </w:rPr>
        <w:t>comme suit :</w:t>
      </w:r>
    </w:p>
    <w:p w14:paraId="12CDDA6F" w14:textId="430D854F" w:rsidR="00407AEA" w:rsidRPr="003B0A23" w:rsidRDefault="00407AEA" w:rsidP="00E73949">
      <w:pPr>
        <w:pStyle w:val="Paragraphedeliste"/>
        <w:numPr>
          <w:ilvl w:val="0"/>
          <w:numId w:val="4"/>
        </w:numPr>
        <w:tabs>
          <w:tab w:val="left" w:pos="1417"/>
        </w:tabs>
        <w:ind w:hanging="357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3B0A23">
        <w:rPr>
          <w:rFonts w:asciiTheme="majorBidi" w:hAnsiTheme="majorBidi" w:cstheme="majorBidi"/>
          <w:b/>
          <w:bCs/>
          <w:sz w:val="16"/>
          <w:szCs w:val="16"/>
        </w:rPr>
        <w:t xml:space="preserve">Lot n°1 : </w:t>
      </w:r>
      <w:r w:rsidRPr="003B0A23">
        <w:rPr>
          <w:sz w:val="16"/>
          <w:szCs w:val="16"/>
        </w:rPr>
        <w:t xml:space="preserve">montant du cautionnement provisoire est de </w:t>
      </w:r>
      <w:r w:rsidR="00731D11">
        <w:rPr>
          <w:sz w:val="16"/>
          <w:szCs w:val="16"/>
        </w:rPr>
        <w:t>4 000</w:t>
      </w:r>
      <w:r w:rsidR="00EE30E2">
        <w:rPr>
          <w:sz w:val="16"/>
          <w:szCs w:val="16"/>
        </w:rPr>
        <w:t>,</w:t>
      </w:r>
      <w:r w:rsidRPr="003B0A23">
        <w:rPr>
          <w:sz w:val="16"/>
          <w:szCs w:val="16"/>
        </w:rPr>
        <w:t xml:space="preserve">00 </w:t>
      </w:r>
      <w:r w:rsidR="00731D11" w:rsidRPr="003B0A23">
        <w:rPr>
          <w:sz w:val="16"/>
          <w:szCs w:val="16"/>
        </w:rPr>
        <w:t>(</w:t>
      </w:r>
      <w:r w:rsidR="00731D11">
        <w:rPr>
          <w:sz w:val="16"/>
          <w:szCs w:val="16"/>
        </w:rPr>
        <w:t xml:space="preserve">Quatre Mille </w:t>
      </w:r>
      <w:r w:rsidRPr="003B0A23">
        <w:rPr>
          <w:sz w:val="16"/>
          <w:szCs w:val="16"/>
        </w:rPr>
        <w:t>Dirhams</w:t>
      </w:r>
      <w:r w:rsidR="00731D11" w:rsidRPr="003B0A23">
        <w:rPr>
          <w:sz w:val="16"/>
          <w:szCs w:val="16"/>
        </w:rPr>
        <w:t>)</w:t>
      </w:r>
    </w:p>
    <w:p w14:paraId="7E419CC7" w14:textId="601FF7FB" w:rsidR="00407AEA" w:rsidRDefault="00407AEA" w:rsidP="00E73949">
      <w:pPr>
        <w:pStyle w:val="Paragraphedeliste"/>
        <w:numPr>
          <w:ilvl w:val="0"/>
          <w:numId w:val="4"/>
        </w:numPr>
        <w:tabs>
          <w:tab w:val="left" w:pos="1417"/>
        </w:tabs>
        <w:ind w:hanging="357"/>
        <w:jc w:val="both"/>
        <w:rPr>
          <w:rFonts w:asciiTheme="majorBidi" w:hAnsiTheme="majorBidi" w:cstheme="majorBidi"/>
          <w:sz w:val="16"/>
          <w:szCs w:val="16"/>
        </w:rPr>
      </w:pPr>
      <w:r w:rsidRPr="003B0A23">
        <w:rPr>
          <w:rFonts w:asciiTheme="majorBidi" w:hAnsiTheme="majorBidi" w:cstheme="majorBidi"/>
          <w:b/>
          <w:bCs/>
          <w:sz w:val="16"/>
          <w:szCs w:val="16"/>
        </w:rPr>
        <w:t xml:space="preserve">Lot n°2 : </w:t>
      </w:r>
      <w:r w:rsidRPr="003B0A23">
        <w:rPr>
          <w:sz w:val="16"/>
          <w:szCs w:val="16"/>
        </w:rPr>
        <w:t>montant du cautionnement provisoire est de</w:t>
      </w:r>
      <w:r w:rsidRPr="003B0A23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731D11">
        <w:rPr>
          <w:rFonts w:asciiTheme="majorBidi" w:hAnsiTheme="majorBidi" w:cstheme="majorBidi"/>
          <w:sz w:val="16"/>
          <w:szCs w:val="16"/>
        </w:rPr>
        <w:t>3 000</w:t>
      </w:r>
      <w:r w:rsidRPr="003B0A23">
        <w:rPr>
          <w:rFonts w:asciiTheme="majorBidi" w:hAnsiTheme="majorBidi" w:cstheme="majorBidi"/>
          <w:sz w:val="16"/>
          <w:szCs w:val="16"/>
        </w:rPr>
        <w:t>,00 (</w:t>
      </w:r>
      <w:r w:rsidR="00EE30E2">
        <w:rPr>
          <w:rFonts w:asciiTheme="majorBidi" w:hAnsiTheme="majorBidi" w:cstheme="majorBidi"/>
          <w:sz w:val="16"/>
          <w:szCs w:val="16"/>
        </w:rPr>
        <w:t xml:space="preserve">Trois Mille </w:t>
      </w:r>
      <w:r w:rsidRPr="003B0A23">
        <w:rPr>
          <w:rFonts w:asciiTheme="majorBidi" w:hAnsiTheme="majorBidi" w:cstheme="majorBidi"/>
          <w:sz w:val="16"/>
          <w:szCs w:val="16"/>
        </w:rPr>
        <w:t>Dirhams)</w:t>
      </w:r>
    </w:p>
    <w:p w14:paraId="6DFF8D8D" w14:textId="2D8F260E" w:rsidR="002819B2" w:rsidRPr="002D6A5D" w:rsidRDefault="002819B2" w:rsidP="00663E07">
      <w:pPr>
        <w:pStyle w:val="Paragraphedeliste"/>
        <w:numPr>
          <w:ilvl w:val="0"/>
          <w:numId w:val="4"/>
        </w:numPr>
        <w:tabs>
          <w:tab w:val="left" w:pos="1417"/>
        </w:tabs>
        <w:ind w:hanging="357"/>
        <w:jc w:val="both"/>
        <w:rPr>
          <w:rFonts w:asciiTheme="majorBidi" w:hAnsiTheme="majorBidi" w:cstheme="majorBidi"/>
          <w:sz w:val="16"/>
          <w:szCs w:val="16"/>
        </w:rPr>
      </w:pPr>
      <w:r w:rsidRPr="002D6A5D">
        <w:rPr>
          <w:rFonts w:asciiTheme="majorBidi" w:hAnsiTheme="majorBidi" w:cstheme="majorBidi"/>
          <w:b/>
          <w:bCs/>
          <w:sz w:val="16"/>
          <w:szCs w:val="16"/>
        </w:rPr>
        <w:t xml:space="preserve">Lot n°3 : </w:t>
      </w:r>
      <w:r w:rsidRPr="002D6A5D">
        <w:rPr>
          <w:sz w:val="16"/>
          <w:szCs w:val="16"/>
        </w:rPr>
        <w:t>montant du cautionnement provisoire est de</w:t>
      </w:r>
      <w:r w:rsidRPr="002D6A5D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731D11" w:rsidRPr="002D6A5D">
        <w:rPr>
          <w:rFonts w:asciiTheme="majorBidi" w:hAnsiTheme="majorBidi" w:cstheme="majorBidi"/>
          <w:sz w:val="16"/>
          <w:szCs w:val="16"/>
        </w:rPr>
        <w:t>1 000</w:t>
      </w:r>
      <w:r w:rsidRPr="002D6A5D">
        <w:rPr>
          <w:rFonts w:asciiTheme="majorBidi" w:hAnsiTheme="majorBidi" w:cstheme="majorBidi"/>
          <w:sz w:val="16"/>
          <w:szCs w:val="16"/>
        </w:rPr>
        <w:t>,00 (Mille Dirhams</w:t>
      </w:r>
      <w:r w:rsidR="00731D11" w:rsidRPr="002D6A5D">
        <w:rPr>
          <w:rFonts w:asciiTheme="majorBidi" w:hAnsiTheme="majorBidi" w:cstheme="majorBidi"/>
          <w:sz w:val="16"/>
          <w:szCs w:val="16"/>
        </w:rPr>
        <w:t>)</w:t>
      </w:r>
    </w:p>
    <w:p w14:paraId="787DE302" w14:textId="77777777" w:rsidR="00731D11" w:rsidRDefault="00731D11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14:paraId="0653FB81" w14:textId="78BFFDF0" w:rsidR="0027766E" w:rsidRPr="00274249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>e contenu, la présentation ainsi que le dépôt des dossiers des concurrents doivent être conformes aux dispositions des articles 30 à 34 du décret relatif aux marchés publics.</w:t>
      </w:r>
    </w:p>
    <w:p w14:paraId="0257B511" w14:textId="46EA5F22" w:rsidR="0027766E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 xml:space="preserve">es concurrents doivent déposer leurs dossiers par voie électronique dans le portail des marchés publics accessible à l'adresse </w:t>
      </w:r>
      <w:hyperlink r:id="rId6" w:history="1">
        <w:r w:rsidR="00624E7E" w:rsidRPr="00C717BA">
          <w:rPr>
            <w:rStyle w:val="Lienhypertexte"/>
            <w:rFonts w:asciiTheme="majorBidi" w:hAnsiTheme="majorBidi" w:cstheme="majorBidi"/>
            <w:sz w:val="16"/>
            <w:szCs w:val="16"/>
          </w:rPr>
          <w:t>www.marchespublics.gov.ma</w:t>
        </w:r>
      </w:hyperlink>
      <w:r w:rsidR="00BB62E8" w:rsidRPr="00274249">
        <w:rPr>
          <w:rFonts w:asciiTheme="majorBidi" w:hAnsiTheme="majorBidi" w:cstheme="majorBidi"/>
          <w:sz w:val="16"/>
          <w:szCs w:val="16"/>
        </w:rPr>
        <w:t>.</w:t>
      </w:r>
    </w:p>
    <w:p w14:paraId="0641E109" w14:textId="4E096F55" w:rsidR="0027766E" w:rsidRPr="00274249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>es pièces justificatives à fournir sont celles prévues par l'article n°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14 </w:t>
      </w:r>
      <w:r w:rsidRPr="00274249">
        <w:rPr>
          <w:rFonts w:asciiTheme="majorBidi" w:hAnsiTheme="majorBidi" w:cstheme="majorBidi"/>
          <w:sz w:val="16"/>
          <w:szCs w:val="16"/>
        </w:rPr>
        <w:t>du règlement de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>consultation.</w:t>
      </w:r>
    </w:p>
    <w:p w14:paraId="27D159B8" w14:textId="77777777" w:rsidR="00D4750D" w:rsidRPr="00B4393E" w:rsidRDefault="00D4750D" w:rsidP="0027766E">
      <w:pPr>
        <w:ind w:hanging="1417"/>
        <w:rPr>
          <w:rFonts w:asciiTheme="majorBidi" w:hAnsiTheme="majorBidi" w:cstheme="majorBidi"/>
        </w:rPr>
      </w:pPr>
    </w:p>
    <w:sectPr w:rsidR="00D4750D" w:rsidRPr="00B4393E" w:rsidSect="00F84ED3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65E03"/>
    <w:multiLevelType w:val="hybridMultilevel"/>
    <w:tmpl w:val="AC1E95F4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BFB42AF"/>
    <w:multiLevelType w:val="hybridMultilevel"/>
    <w:tmpl w:val="EAF0BD0C"/>
    <w:lvl w:ilvl="0" w:tplc="01E27996">
      <w:numFmt w:val="bullet"/>
      <w:lvlText w:val="–"/>
      <w:lvlJc w:val="left"/>
      <w:pPr>
        <w:ind w:left="105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F8C56E8">
      <w:numFmt w:val="bullet"/>
      <w:lvlText w:val="•"/>
      <w:lvlJc w:val="left"/>
      <w:pPr>
        <w:ind w:left="2076" w:hanging="183"/>
      </w:pPr>
      <w:rPr>
        <w:rFonts w:hint="default"/>
        <w:lang w:val="fr-FR" w:eastAsia="en-US" w:bidi="ar-SA"/>
      </w:rPr>
    </w:lvl>
    <w:lvl w:ilvl="2" w:tplc="7374B6D8">
      <w:numFmt w:val="bullet"/>
      <w:lvlText w:val="•"/>
      <w:lvlJc w:val="left"/>
      <w:pPr>
        <w:ind w:left="3093" w:hanging="183"/>
      </w:pPr>
      <w:rPr>
        <w:rFonts w:hint="default"/>
        <w:lang w:val="fr-FR" w:eastAsia="en-US" w:bidi="ar-SA"/>
      </w:rPr>
    </w:lvl>
    <w:lvl w:ilvl="3" w:tplc="308026A6">
      <w:numFmt w:val="bullet"/>
      <w:lvlText w:val="•"/>
      <w:lvlJc w:val="left"/>
      <w:pPr>
        <w:ind w:left="4109" w:hanging="183"/>
      </w:pPr>
      <w:rPr>
        <w:rFonts w:hint="default"/>
        <w:lang w:val="fr-FR" w:eastAsia="en-US" w:bidi="ar-SA"/>
      </w:rPr>
    </w:lvl>
    <w:lvl w:ilvl="4" w:tplc="06D42DC6">
      <w:numFmt w:val="bullet"/>
      <w:lvlText w:val="•"/>
      <w:lvlJc w:val="left"/>
      <w:pPr>
        <w:ind w:left="5126" w:hanging="183"/>
      </w:pPr>
      <w:rPr>
        <w:rFonts w:hint="default"/>
        <w:lang w:val="fr-FR" w:eastAsia="en-US" w:bidi="ar-SA"/>
      </w:rPr>
    </w:lvl>
    <w:lvl w:ilvl="5" w:tplc="63226390">
      <w:numFmt w:val="bullet"/>
      <w:lvlText w:val="•"/>
      <w:lvlJc w:val="left"/>
      <w:pPr>
        <w:ind w:left="6142" w:hanging="183"/>
      </w:pPr>
      <w:rPr>
        <w:rFonts w:hint="default"/>
        <w:lang w:val="fr-FR" w:eastAsia="en-US" w:bidi="ar-SA"/>
      </w:rPr>
    </w:lvl>
    <w:lvl w:ilvl="6" w:tplc="0694A0E6">
      <w:numFmt w:val="bullet"/>
      <w:lvlText w:val="•"/>
      <w:lvlJc w:val="left"/>
      <w:pPr>
        <w:ind w:left="7159" w:hanging="183"/>
      </w:pPr>
      <w:rPr>
        <w:rFonts w:hint="default"/>
        <w:lang w:val="fr-FR" w:eastAsia="en-US" w:bidi="ar-SA"/>
      </w:rPr>
    </w:lvl>
    <w:lvl w:ilvl="7" w:tplc="307A10EE">
      <w:numFmt w:val="bullet"/>
      <w:lvlText w:val="•"/>
      <w:lvlJc w:val="left"/>
      <w:pPr>
        <w:ind w:left="8175" w:hanging="183"/>
      </w:pPr>
      <w:rPr>
        <w:rFonts w:hint="default"/>
        <w:lang w:val="fr-FR" w:eastAsia="en-US" w:bidi="ar-SA"/>
      </w:rPr>
    </w:lvl>
    <w:lvl w:ilvl="8" w:tplc="EED2A9F2">
      <w:numFmt w:val="bullet"/>
      <w:lvlText w:val="•"/>
      <w:lvlJc w:val="left"/>
      <w:pPr>
        <w:ind w:left="9192" w:hanging="183"/>
      </w:pPr>
      <w:rPr>
        <w:rFonts w:hint="default"/>
        <w:lang w:val="fr-FR" w:eastAsia="en-US" w:bidi="ar-SA"/>
      </w:rPr>
    </w:lvl>
  </w:abstractNum>
  <w:abstractNum w:abstractNumId="2" w15:restartNumberingAfterBreak="0">
    <w:nsid w:val="10065852"/>
    <w:multiLevelType w:val="hybridMultilevel"/>
    <w:tmpl w:val="2CBEF5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1989"/>
    <w:multiLevelType w:val="hybridMultilevel"/>
    <w:tmpl w:val="9F24CB1A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B861F3E"/>
    <w:multiLevelType w:val="hybridMultilevel"/>
    <w:tmpl w:val="7DE06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232443">
    <w:abstractNumId w:val="1"/>
  </w:num>
  <w:num w:numId="2" w16cid:durableId="1850176767">
    <w:abstractNumId w:val="4"/>
  </w:num>
  <w:num w:numId="3" w16cid:durableId="780879672">
    <w:abstractNumId w:val="0"/>
  </w:num>
  <w:num w:numId="4" w16cid:durableId="1499881403">
    <w:abstractNumId w:val="3"/>
  </w:num>
  <w:num w:numId="5" w16cid:durableId="1097602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6E"/>
    <w:rsid w:val="000458DF"/>
    <w:rsid w:val="001268D6"/>
    <w:rsid w:val="00145312"/>
    <w:rsid w:val="001A028E"/>
    <w:rsid w:val="00217700"/>
    <w:rsid w:val="00232150"/>
    <w:rsid w:val="002403F0"/>
    <w:rsid w:val="00274249"/>
    <w:rsid w:val="0027766E"/>
    <w:rsid w:val="002819B2"/>
    <w:rsid w:val="002D6A5D"/>
    <w:rsid w:val="002E0D0A"/>
    <w:rsid w:val="00316AEB"/>
    <w:rsid w:val="00334853"/>
    <w:rsid w:val="00335E39"/>
    <w:rsid w:val="00345FD3"/>
    <w:rsid w:val="00384B28"/>
    <w:rsid w:val="003A0A71"/>
    <w:rsid w:val="003B0A23"/>
    <w:rsid w:val="003B7FC2"/>
    <w:rsid w:val="00407AEA"/>
    <w:rsid w:val="00441B7A"/>
    <w:rsid w:val="004B7330"/>
    <w:rsid w:val="005764F1"/>
    <w:rsid w:val="005B1C4A"/>
    <w:rsid w:val="005D605D"/>
    <w:rsid w:val="005F4FD8"/>
    <w:rsid w:val="00624E7E"/>
    <w:rsid w:val="006F749A"/>
    <w:rsid w:val="00731D11"/>
    <w:rsid w:val="00765757"/>
    <w:rsid w:val="007A56C6"/>
    <w:rsid w:val="00807747"/>
    <w:rsid w:val="00872F4F"/>
    <w:rsid w:val="008735E1"/>
    <w:rsid w:val="00887528"/>
    <w:rsid w:val="008A5085"/>
    <w:rsid w:val="008B0FAB"/>
    <w:rsid w:val="008F2E98"/>
    <w:rsid w:val="009739FC"/>
    <w:rsid w:val="00A2389E"/>
    <w:rsid w:val="00A86638"/>
    <w:rsid w:val="00AA1E20"/>
    <w:rsid w:val="00B27F5E"/>
    <w:rsid w:val="00B4393E"/>
    <w:rsid w:val="00B44039"/>
    <w:rsid w:val="00BB62E8"/>
    <w:rsid w:val="00BF2AC1"/>
    <w:rsid w:val="00C34296"/>
    <w:rsid w:val="00CF21CD"/>
    <w:rsid w:val="00D10672"/>
    <w:rsid w:val="00D17FC8"/>
    <w:rsid w:val="00D4750D"/>
    <w:rsid w:val="00D517CD"/>
    <w:rsid w:val="00E0437F"/>
    <w:rsid w:val="00E3791B"/>
    <w:rsid w:val="00E37BF6"/>
    <w:rsid w:val="00E55797"/>
    <w:rsid w:val="00E73949"/>
    <w:rsid w:val="00EE30E2"/>
    <w:rsid w:val="00F11B7F"/>
    <w:rsid w:val="00F17D63"/>
    <w:rsid w:val="00F84ED3"/>
    <w:rsid w:val="00F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0927"/>
  <w15:chartTrackingRefBased/>
  <w15:docId w15:val="{2C41511F-BFBD-4291-87C4-F914AE2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7766E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7766E"/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paragraph" w:styleId="Paragraphedeliste">
    <w:name w:val="List Paragraph"/>
    <w:basedOn w:val="Normal"/>
    <w:link w:val="ParagraphedelisteCar"/>
    <w:uiPriority w:val="34"/>
    <w:qFormat/>
    <w:rsid w:val="0027766E"/>
    <w:pPr>
      <w:ind w:left="1239" w:hanging="180"/>
    </w:pPr>
  </w:style>
  <w:style w:type="character" w:customStyle="1" w:styleId="ParagraphedelisteCar">
    <w:name w:val="Paragraphe de liste Car"/>
    <w:link w:val="Paragraphedeliste"/>
    <w:uiPriority w:val="34"/>
    <w:qFormat/>
    <w:locked/>
    <w:rsid w:val="00B4393E"/>
    <w:rPr>
      <w:rFonts w:ascii="Times New Roman" w:eastAsia="Times New Roman" w:hAnsi="Times New Roman" w:cs="Times New Roman"/>
      <w:kern w:val="0"/>
      <w:lang w:val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624E7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2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5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chespublics.gov.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Mahroug</dc:creator>
  <cp:keywords/>
  <dc:description/>
  <cp:lastModifiedBy>adil mahroug</cp:lastModifiedBy>
  <cp:revision>16</cp:revision>
  <cp:lastPrinted>2023-12-20T15:40:00Z</cp:lastPrinted>
  <dcterms:created xsi:type="dcterms:W3CDTF">2024-02-06T10:19:00Z</dcterms:created>
  <dcterms:modified xsi:type="dcterms:W3CDTF">2024-03-31T22:53:00Z</dcterms:modified>
</cp:coreProperties>
</file>